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5"/>
        <w:gridCol w:w="155"/>
        <w:gridCol w:w="949"/>
        <w:gridCol w:w="725"/>
        <w:gridCol w:w="1418"/>
        <w:gridCol w:w="300"/>
        <w:gridCol w:w="692"/>
        <w:gridCol w:w="1006"/>
        <w:gridCol w:w="315"/>
        <w:gridCol w:w="395"/>
        <w:gridCol w:w="626"/>
        <w:gridCol w:w="238"/>
        <w:gridCol w:w="1546"/>
        <w:gridCol w:w="395"/>
        <w:gridCol w:w="1137"/>
        <w:gridCol w:w="442"/>
        <w:gridCol w:w="303"/>
        <w:gridCol w:w="247"/>
      </w:tblGrid>
      <w:tr w:rsidR="00C414F4" w:rsidRPr="00DA54AD">
        <w:trPr>
          <w:trHeight w:hRule="exact" w:val="555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65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DA54AD">
              <w:rPr>
                <w:rFonts w:ascii="楷体_GB2312" w:hAnsi="楷体_GB2312" w:cs="楷体_GB2312" w:hint="eastAsia"/>
                <w:b/>
                <w:color w:val="000000"/>
                <w:sz w:val="48"/>
                <w:szCs w:val="48"/>
              </w:rPr>
              <w:t>国首（深圳）金银珠宝检测中心</w:t>
            </w:r>
          </w:p>
        </w:tc>
        <w:tc>
          <w:tcPr>
            <w:tcW w:w="1022" w:type="dxa"/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70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1546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1022" w:type="dxa"/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283" w:type="dxa"/>
          </w:tcPr>
          <w:p w:rsidR="00C414F4" w:rsidRPr="00DA54AD" w:rsidRDefault="00C414F4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样品编号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样品名称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件数</w:t>
            </w:r>
          </w:p>
        </w:tc>
        <w:tc>
          <w:tcPr>
            <w:tcW w:w="1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</w:p>
        </w:tc>
        <w:tc>
          <w:tcPr>
            <w:tcW w:w="4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样品传送单</w:t>
            </w:r>
          </w:p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425" w:type="dxa"/>
            <w:vMerge w:val="restart"/>
            <w:shd w:val="clear" w:color="000000" w:fill="FFFFFF"/>
          </w:tcPr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第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一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联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存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根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传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送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单</w:t>
            </w:r>
          </w:p>
        </w:tc>
        <w:tc>
          <w:tcPr>
            <w:tcW w:w="155" w:type="dxa"/>
          </w:tcPr>
          <w:p w:rsidR="00C414F4" w:rsidRPr="00DA54AD" w:rsidRDefault="00C414F4"/>
        </w:tc>
        <w:tc>
          <w:tcPr>
            <w:tcW w:w="16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 w:rsidP="004A1DCD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 w:rsidP="004A1DCD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12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编号</w:t>
            </w:r>
          </w:p>
        </w:tc>
        <w:tc>
          <w:tcPr>
            <w:tcW w:w="37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425" w:type="dxa"/>
            <w:vMerge/>
            <w:shd w:val="clear" w:color="000000" w:fill="FFFFFF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12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名称</w:t>
            </w:r>
          </w:p>
        </w:tc>
        <w:tc>
          <w:tcPr>
            <w:tcW w:w="37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77"/>
        </w:trPr>
        <w:tc>
          <w:tcPr>
            <w:tcW w:w="425" w:type="dxa"/>
            <w:vMerge/>
            <w:shd w:val="clear" w:color="000000" w:fill="FFFFFF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12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件数</w:t>
            </w:r>
          </w:p>
        </w:tc>
        <w:tc>
          <w:tcPr>
            <w:tcW w:w="37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48"/>
        </w:trPr>
        <w:tc>
          <w:tcPr>
            <w:tcW w:w="425" w:type="dxa"/>
            <w:vMerge/>
            <w:shd w:val="clear" w:color="000000" w:fill="FFFFFF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12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</w:p>
        </w:tc>
        <w:tc>
          <w:tcPr>
            <w:tcW w:w="37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774"/>
        </w:trPr>
        <w:tc>
          <w:tcPr>
            <w:tcW w:w="42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检测依据</w:t>
            </w:r>
          </w:p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</w:p>
        </w:tc>
        <w:tc>
          <w:tcPr>
            <w:tcW w:w="3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接样</w:t>
            </w:r>
          </w:p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时间</w:t>
            </w:r>
          </w:p>
        </w:tc>
        <w:tc>
          <w:tcPr>
            <w:tcW w:w="37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468"/>
        </w:trPr>
        <w:tc>
          <w:tcPr>
            <w:tcW w:w="283" w:type="dxa"/>
          </w:tcPr>
          <w:p w:rsidR="00C414F4" w:rsidRPr="00DA54AD" w:rsidRDefault="00C414F4"/>
        </w:tc>
        <w:tc>
          <w:tcPr>
            <w:tcW w:w="542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rPr>
                <w:lang w:eastAsia="zh-CN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送样人</w:t>
            </w:r>
            <w:r w:rsidRPr="00DA54AD">
              <w:rPr>
                <w:rFonts w:ascii="楷体_GB2312" w:hAnsi="楷体_GB2312" w:cs="楷体_GB2312"/>
                <w:color w:val="000000"/>
              </w:rPr>
              <w:t>:</w:t>
            </w:r>
          </w:p>
        </w:tc>
        <w:tc>
          <w:tcPr>
            <w:tcW w:w="125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收样</w:t>
            </w:r>
          </w:p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时间</w:t>
            </w:r>
          </w:p>
        </w:tc>
        <w:tc>
          <w:tcPr>
            <w:tcW w:w="3713" w:type="dxa"/>
            <w:gridSpan w:val="5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4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42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收样人</w:t>
            </w:r>
            <w:r w:rsidRPr="00DA54AD">
              <w:rPr>
                <w:rFonts w:ascii="楷体_GB2312" w:hAnsi="楷体_GB2312" w:cs="楷体_GB2312"/>
                <w:color w:val="000000"/>
              </w:rPr>
              <w:t>:</w:t>
            </w:r>
          </w:p>
        </w:tc>
        <w:tc>
          <w:tcPr>
            <w:tcW w:w="125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3713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423"/>
        </w:trPr>
        <w:tc>
          <w:tcPr>
            <w:tcW w:w="283" w:type="dxa"/>
          </w:tcPr>
          <w:p w:rsidR="00C414F4" w:rsidRPr="00DA54AD" w:rsidRDefault="00C414F4"/>
        </w:tc>
        <w:tc>
          <w:tcPr>
            <w:tcW w:w="542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  <w:r w:rsidRPr="00DA54AD">
              <w:rPr>
                <w:rFonts w:ascii="楷体_GB2312" w:hAnsi="楷体_GB2312" w:cs="楷体_GB2312"/>
                <w:color w:val="000000"/>
              </w:rPr>
              <w:t>:</w:t>
            </w:r>
          </w:p>
        </w:tc>
        <w:tc>
          <w:tcPr>
            <w:tcW w:w="12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</w:p>
        </w:tc>
        <w:tc>
          <w:tcPr>
            <w:tcW w:w="3713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629"/>
        </w:trPr>
        <w:tc>
          <w:tcPr>
            <w:tcW w:w="283" w:type="dxa"/>
          </w:tcPr>
          <w:p w:rsidR="00C414F4" w:rsidRPr="00DA54AD" w:rsidRDefault="00C414F4"/>
        </w:tc>
        <w:tc>
          <w:tcPr>
            <w:tcW w:w="510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地址：深圳市田贝四路广发大厦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603</w:t>
            </w:r>
          </w:p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证书查询网址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:www.nftc365.com</w:t>
            </w:r>
          </w:p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电话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:0755—22271809</w:t>
            </w:r>
          </w:p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邮编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:518020</w:t>
            </w:r>
          </w:p>
        </w:tc>
        <w:tc>
          <w:tcPr>
            <w:tcW w:w="395" w:type="dxa"/>
          </w:tcPr>
          <w:p w:rsidR="00C414F4" w:rsidRPr="00DA54AD" w:rsidRDefault="00C414F4"/>
        </w:tc>
        <w:tc>
          <w:tcPr>
            <w:tcW w:w="1134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4F4" w:rsidRPr="00DA54AD" w:rsidRDefault="00C414F4">
            <w:r w:rsidRPr="00DA54AD">
              <w:rPr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1546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1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277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1546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1022" w:type="dxa"/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349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1546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1022" w:type="dxa"/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65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DA54AD">
              <w:rPr>
                <w:rFonts w:ascii="楷体_GB2312" w:hAnsi="楷体_GB2312" w:cs="楷体_GB2312" w:hint="eastAsia"/>
                <w:b/>
                <w:color w:val="000000"/>
                <w:sz w:val="48"/>
                <w:szCs w:val="48"/>
              </w:rPr>
              <w:t>国首（深圳）金银珠宝检测中心</w:t>
            </w:r>
          </w:p>
        </w:tc>
        <w:tc>
          <w:tcPr>
            <w:tcW w:w="1022" w:type="dxa"/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13"/>
        </w:trPr>
        <w:tc>
          <w:tcPr>
            <w:tcW w:w="283" w:type="dxa"/>
          </w:tcPr>
          <w:p w:rsidR="00C414F4" w:rsidRPr="00DA54AD" w:rsidRDefault="00C414F4"/>
        </w:tc>
        <w:tc>
          <w:tcPr>
            <w:tcW w:w="340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C414F4" w:rsidRPr="00DA54AD" w:rsidRDefault="00C414F4">
            <w:pPr>
              <w:spacing w:after="0" w:line="240" w:lineRule="auto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接样日期</w:t>
            </w:r>
            <w:r w:rsidRPr="00DA54AD">
              <w:rPr>
                <w:rFonts w:ascii="楷体_GB2312" w:hAnsi="楷体_GB2312" w:cs="楷体_GB2312"/>
                <w:color w:val="000000"/>
              </w:rPr>
              <w:t>:2016-08-09 10:02</w:t>
            </w:r>
          </w:p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C414F4" w:rsidRPr="00DA54AD" w:rsidRDefault="00C414F4">
            <w:pPr>
              <w:spacing w:after="0" w:line="240" w:lineRule="auto"/>
              <w:rPr>
                <w:lang w:eastAsia="zh-CN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接样单号</w:t>
            </w:r>
          </w:p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283" w:type="dxa"/>
          </w:tcPr>
          <w:p w:rsidR="00C414F4" w:rsidRPr="00DA54AD" w:rsidRDefault="00C414F4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样品编号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样品名称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件数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</w:p>
        </w:tc>
        <w:tc>
          <w:tcPr>
            <w:tcW w:w="4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委托须知</w:t>
            </w:r>
          </w:p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62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16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 w:rsidP="004A1DCD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 w:rsidP="004A1DCD">
            <w:pPr>
              <w:spacing w:after="0" w:line="240" w:lineRule="auto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497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客户在填写送样委托单前，应认真阅读本合同书，再签名确认，双方都应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严格履行各自职责。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1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、客户和送样人要认真填写，确认签字，检测中心在客户的取样单上盖章后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才生效。送样委托检测中“样品名称”为委托方送检前自己认为的名字，其实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际名称以最终检测结论为准。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2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、委托方应详实的提供委托检测样品的情况及附带说明，如样品有无任何损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伤，委托方必须在品备注栏中详细注明，否则以检测中心的验收和确认为准。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3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、样品送检期间，本中心尽力保证其状态，若因不可抗力造成的样品损毁，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本中心不承担任何责任。委托方的特别贵重物品应自行投保，并提供保护措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施。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4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、委托方在取样和证书时，必须提供取样单和本人身份证以作为凭证。如丢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失本取样单，请立即到检测中心声明，委托人凭本人身份证办理委托单丢失，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申请丢失委托单作废。若在委托人挂失前，样品已被他人取走，所造成的损失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检测中心恕不负责。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5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、委托方对检测证书或报告有异议，须在证书或报告发出之日起十五天内申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诉。若申诉人需对样品进行复检，请保持送检样品的初检状态并提供证明。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6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、检测完后，客户若先取走样品，应办理交款手续，并在检测中心存留的样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品委托检测单的“备注”中，由取样人注名“样品已取走”并签字。待证书做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好后，客户持取样单领取证书。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7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、若因送样人未按规定逐件填写样品信息，而造成的损失，责任由客户自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负。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8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、检测中心保证出具证书和报告公正、科学、准确，向所有委托方提供规范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的服务。</w:t>
            </w:r>
          </w:p>
          <w:p w:rsidR="00C414F4" w:rsidRPr="00DA54AD" w:rsidRDefault="00C414F4">
            <w:pPr>
              <w:spacing w:after="0" w:line="240" w:lineRule="auto"/>
              <w:rPr>
                <w:sz w:val="14"/>
                <w:szCs w:val="14"/>
              </w:rPr>
            </w:pP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>9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、检测中心保证对委托方的技术、专利和有关信息保守机密，不以任何形式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向第三方透漏。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本合同切勿涂改，如需涂改必须加盖公章，否则无效：本合</w:t>
            </w:r>
            <w:r w:rsidRPr="00DA54AD">
              <w:rPr>
                <w:rFonts w:ascii="楷体_GB2312" w:hAnsi="楷体_GB2312" w:cs="楷体_GB2312"/>
                <w:color w:val="000000"/>
                <w:sz w:val="14"/>
                <w:szCs w:val="14"/>
              </w:rPr>
              <w:t xml:space="preserve"> </w:t>
            </w:r>
            <w:r w:rsidRPr="00DA54AD">
              <w:rPr>
                <w:rFonts w:ascii="楷体_GB2312" w:hAnsi="楷体_GB2312" w:cs="楷体_GB2312" w:hint="eastAsia"/>
                <w:color w:val="000000"/>
                <w:sz w:val="14"/>
                <w:szCs w:val="14"/>
              </w:rPr>
              <w:t>同书一经填写即刻生效，请务必妥善保管。</w:t>
            </w:r>
          </w:p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241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1447"/>
        </w:trPr>
        <w:tc>
          <w:tcPr>
            <w:tcW w:w="425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第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二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联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存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根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收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取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送</w:t>
            </w:r>
          </w:p>
          <w:p w:rsidR="00C414F4" w:rsidRPr="00DA54AD" w:rsidRDefault="00C414F4">
            <w:pPr>
              <w:spacing w:after="0" w:line="240" w:lineRule="auto"/>
              <w:rPr>
                <w:sz w:val="24"/>
                <w:szCs w:val="24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4"/>
                <w:szCs w:val="24"/>
              </w:rPr>
              <w:t>单</w:t>
            </w:r>
          </w:p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833"/>
        </w:trPr>
        <w:tc>
          <w:tcPr>
            <w:tcW w:w="42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检测依据</w:t>
            </w:r>
          </w:p>
          <w:p w:rsidR="00C414F4" w:rsidRPr="00DA54AD" w:rsidRDefault="00C414F4">
            <w:pPr>
              <w:spacing w:after="0" w:line="240" w:lineRule="auto"/>
              <w:jc w:val="center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备注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409"/>
        </w:trPr>
        <w:tc>
          <w:tcPr>
            <w:tcW w:w="42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/>
        </w:tc>
        <w:tc>
          <w:tcPr>
            <w:tcW w:w="542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  <w:rPr>
                <w:lang w:eastAsia="zh-CN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送样人</w:t>
            </w:r>
            <w:r w:rsidRPr="00DA54AD">
              <w:rPr>
                <w:rFonts w:ascii="楷体_GB2312" w:hAnsi="楷体_GB2312" w:cs="楷体_GB2312"/>
                <w:color w:val="000000"/>
              </w:rPr>
              <w:t>:</w:t>
            </w:r>
          </w:p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225"/>
        </w:trPr>
        <w:tc>
          <w:tcPr>
            <w:tcW w:w="42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/>
        </w:tc>
        <w:tc>
          <w:tcPr>
            <w:tcW w:w="5426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收样人</w:t>
            </w:r>
            <w:r w:rsidRPr="00DA54AD">
              <w:rPr>
                <w:rFonts w:ascii="楷体_GB2312" w:hAnsi="楷体_GB2312" w:cs="楷体_GB2312"/>
                <w:color w:val="000000"/>
              </w:rPr>
              <w:t>:</w:t>
            </w:r>
          </w:p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197"/>
        </w:trPr>
        <w:tc>
          <w:tcPr>
            <w:tcW w:w="283" w:type="dxa"/>
          </w:tcPr>
          <w:p w:rsidR="00C414F4" w:rsidRPr="00DA54AD" w:rsidRDefault="00C414F4"/>
        </w:tc>
        <w:tc>
          <w:tcPr>
            <w:tcW w:w="5426" w:type="dxa"/>
            <w:gridSpan w:val="8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434"/>
        </w:trPr>
        <w:tc>
          <w:tcPr>
            <w:tcW w:w="283" w:type="dxa"/>
          </w:tcPr>
          <w:p w:rsidR="00C414F4" w:rsidRPr="00DA54AD" w:rsidRDefault="00C414F4"/>
        </w:tc>
        <w:tc>
          <w:tcPr>
            <w:tcW w:w="5426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>
            <w:pPr>
              <w:spacing w:after="0" w:line="240" w:lineRule="auto"/>
            </w:pPr>
            <w:r w:rsidRPr="00DA54AD">
              <w:rPr>
                <w:rFonts w:ascii="楷体_GB2312" w:hAnsi="楷体_GB2312" w:cs="楷体_GB2312" w:hint="eastAsia"/>
                <w:color w:val="000000"/>
              </w:rPr>
              <w:t>取样人</w:t>
            </w:r>
            <w:r w:rsidRPr="00DA54AD">
              <w:rPr>
                <w:rFonts w:ascii="楷体_GB2312" w:hAnsi="楷体_GB2312" w:cs="楷体_GB2312"/>
                <w:color w:val="000000"/>
              </w:rPr>
              <w:t>:</w:t>
            </w:r>
          </w:p>
        </w:tc>
        <w:tc>
          <w:tcPr>
            <w:tcW w:w="497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253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1546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1134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4F4" w:rsidRPr="00DA54AD" w:rsidRDefault="00C414F4">
            <w:r w:rsidRPr="00DA54AD">
              <w:rPr>
                <w:noProof/>
                <w:lang w:eastAsia="zh-CN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555"/>
        </w:trPr>
        <w:tc>
          <w:tcPr>
            <w:tcW w:w="283" w:type="dxa"/>
          </w:tcPr>
          <w:p w:rsidR="00C414F4" w:rsidRPr="00DA54AD" w:rsidRDefault="00C414F4"/>
        </w:tc>
        <w:tc>
          <w:tcPr>
            <w:tcW w:w="510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地址：深圳市田贝四路广发大厦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603</w:t>
            </w:r>
          </w:p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证书查询网址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:www.nftc365.com</w:t>
            </w:r>
          </w:p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240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电话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:0755—22271809</w:t>
            </w:r>
          </w:p>
          <w:p w:rsidR="00C414F4" w:rsidRPr="00DA54AD" w:rsidRDefault="00C414F4">
            <w:pPr>
              <w:spacing w:after="0" w:line="240" w:lineRule="auto"/>
              <w:rPr>
                <w:sz w:val="20"/>
                <w:szCs w:val="20"/>
              </w:rPr>
            </w:pPr>
            <w:r w:rsidRPr="00DA54AD">
              <w:rPr>
                <w:rFonts w:ascii="楷体_GB2312" w:hAnsi="楷体_GB2312" w:cs="楷体_GB2312" w:hint="eastAsia"/>
                <w:color w:val="000000"/>
                <w:sz w:val="20"/>
                <w:szCs w:val="20"/>
              </w:rPr>
              <w:t>邮编</w:t>
            </w:r>
            <w:r w:rsidRPr="00DA54AD">
              <w:rPr>
                <w:rFonts w:ascii="楷体_GB2312" w:hAnsi="楷体_GB2312" w:cs="楷体_GB2312"/>
                <w:color w:val="000000"/>
                <w:sz w:val="20"/>
                <w:szCs w:val="20"/>
              </w:rPr>
              <w:t>:518020</w:t>
            </w:r>
          </w:p>
        </w:tc>
        <w:tc>
          <w:tcPr>
            <w:tcW w:w="395" w:type="dxa"/>
          </w:tcPr>
          <w:p w:rsidR="00C414F4" w:rsidRPr="00DA54AD" w:rsidRDefault="00C414F4"/>
        </w:tc>
        <w:tc>
          <w:tcPr>
            <w:tcW w:w="1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  <w:tr w:rsidR="00C414F4" w:rsidRPr="00DA54AD">
        <w:trPr>
          <w:trHeight w:hRule="exact" w:val="364"/>
        </w:trPr>
        <w:tc>
          <w:tcPr>
            <w:tcW w:w="283" w:type="dxa"/>
          </w:tcPr>
          <w:p w:rsidR="00C414F4" w:rsidRPr="00DA54AD" w:rsidRDefault="00C414F4"/>
        </w:tc>
        <w:tc>
          <w:tcPr>
            <w:tcW w:w="155" w:type="dxa"/>
          </w:tcPr>
          <w:p w:rsidR="00C414F4" w:rsidRPr="00DA54AD" w:rsidRDefault="00C414F4"/>
        </w:tc>
        <w:tc>
          <w:tcPr>
            <w:tcW w:w="949" w:type="dxa"/>
          </w:tcPr>
          <w:p w:rsidR="00C414F4" w:rsidRPr="00DA54AD" w:rsidRDefault="00C414F4"/>
        </w:tc>
        <w:tc>
          <w:tcPr>
            <w:tcW w:w="725" w:type="dxa"/>
          </w:tcPr>
          <w:p w:rsidR="00C414F4" w:rsidRPr="00DA54AD" w:rsidRDefault="00C414F4"/>
        </w:tc>
        <w:tc>
          <w:tcPr>
            <w:tcW w:w="1418" w:type="dxa"/>
          </w:tcPr>
          <w:p w:rsidR="00C414F4" w:rsidRPr="00DA54AD" w:rsidRDefault="00C414F4"/>
        </w:tc>
        <w:tc>
          <w:tcPr>
            <w:tcW w:w="300" w:type="dxa"/>
          </w:tcPr>
          <w:p w:rsidR="00C414F4" w:rsidRPr="00DA54AD" w:rsidRDefault="00C414F4"/>
        </w:tc>
        <w:tc>
          <w:tcPr>
            <w:tcW w:w="692" w:type="dxa"/>
          </w:tcPr>
          <w:p w:rsidR="00C414F4" w:rsidRPr="00DA54AD" w:rsidRDefault="00C414F4"/>
        </w:tc>
        <w:tc>
          <w:tcPr>
            <w:tcW w:w="1006" w:type="dxa"/>
          </w:tcPr>
          <w:p w:rsidR="00C414F4" w:rsidRPr="00DA54AD" w:rsidRDefault="00C414F4"/>
        </w:tc>
        <w:tc>
          <w:tcPr>
            <w:tcW w:w="314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626" w:type="dxa"/>
          </w:tcPr>
          <w:p w:rsidR="00C414F4" w:rsidRPr="00DA54AD" w:rsidRDefault="00C414F4"/>
        </w:tc>
        <w:tc>
          <w:tcPr>
            <w:tcW w:w="238" w:type="dxa"/>
          </w:tcPr>
          <w:p w:rsidR="00C414F4" w:rsidRPr="00DA54AD" w:rsidRDefault="00C414F4"/>
        </w:tc>
        <w:tc>
          <w:tcPr>
            <w:tcW w:w="1546" w:type="dxa"/>
          </w:tcPr>
          <w:p w:rsidR="00C414F4" w:rsidRPr="00DA54AD" w:rsidRDefault="00C414F4"/>
        </w:tc>
        <w:tc>
          <w:tcPr>
            <w:tcW w:w="395" w:type="dxa"/>
          </w:tcPr>
          <w:p w:rsidR="00C414F4" w:rsidRPr="00DA54AD" w:rsidRDefault="00C414F4"/>
        </w:tc>
        <w:tc>
          <w:tcPr>
            <w:tcW w:w="1134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414F4" w:rsidRPr="00DA54AD" w:rsidRDefault="00C414F4"/>
        </w:tc>
        <w:tc>
          <w:tcPr>
            <w:tcW w:w="442" w:type="dxa"/>
          </w:tcPr>
          <w:p w:rsidR="00C414F4" w:rsidRPr="00DA54AD" w:rsidRDefault="00C414F4"/>
        </w:tc>
        <w:tc>
          <w:tcPr>
            <w:tcW w:w="303" w:type="dxa"/>
          </w:tcPr>
          <w:p w:rsidR="00C414F4" w:rsidRPr="00DA54AD" w:rsidRDefault="00C414F4"/>
        </w:tc>
        <w:tc>
          <w:tcPr>
            <w:tcW w:w="247" w:type="dxa"/>
          </w:tcPr>
          <w:p w:rsidR="00C414F4" w:rsidRPr="00DA54AD" w:rsidRDefault="00C414F4"/>
        </w:tc>
      </w:tr>
    </w:tbl>
    <w:p w:rsidR="00C414F4" w:rsidRDefault="00C414F4">
      <w:pPr>
        <w:rPr>
          <w:sz w:val="2"/>
        </w:rPr>
      </w:pPr>
      <w:r>
        <w:br w:type="page"/>
      </w:r>
    </w:p>
    <w:p w:rsidR="00C414F4" w:rsidRDefault="00C414F4"/>
    <w:sectPr w:rsidR="00C414F4" w:rsidSect="00A72E71">
      <w:pgSz w:w="11907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4A1DCD"/>
    <w:rsid w:val="00A72E71"/>
    <w:rsid w:val="00C414F4"/>
    <w:rsid w:val="00C55924"/>
    <w:rsid w:val="00D31453"/>
    <w:rsid w:val="00DA54A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1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d:\signs\国首协议书.frx</dc:title>
  <dc:subject/>
  <dc:creator>FastReport.NET</dc:creator>
  <cp:keywords/>
  <dc:description/>
  <cp:lastModifiedBy>微软用户</cp:lastModifiedBy>
  <cp:revision>2</cp:revision>
  <dcterms:created xsi:type="dcterms:W3CDTF">2009-06-17T07:33:00Z</dcterms:created>
  <dcterms:modified xsi:type="dcterms:W3CDTF">2016-09-22T03:23:00Z</dcterms:modified>
</cp:coreProperties>
</file>